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line="259" w:lineRule="auto"/>
        <w:rPr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sz w:val="28"/>
          <w:szCs w:val="28"/>
          <w:rtl w:val="0"/>
        </w:rPr>
        <w:t xml:space="preserve">Finito il periodo delle “svolte”(ognuno per conto suo), nell’omg ci si è ritrovati a camminare insieme di nuovo. In un raduno degli anni ’87, nel palazzetto di Treviglio, ho preparato questo canto per raccontare la storia del cammino OMG. È stato un successo. Mi ha aiutato il mio amico don Angelo Lagorio.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